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F3793" w14:textId="6D3E272F" w:rsidR="00EE3F1A" w:rsidRDefault="001B4A12" w:rsidP="00B0387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ORPHAN DRUG</w:t>
      </w:r>
      <w:r w:rsidR="00057165" w:rsidRPr="000571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MARKET ANALYSIS </w:t>
      </w:r>
      <w:r w:rsidR="00057165" w:rsidRPr="00057165">
        <w:rPr>
          <w:rFonts w:ascii="Times New Roman" w:hAnsi="Times New Roman" w:cs="Times New Roman"/>
          <w:b/>
          <w:sz w:val="24"/>
          <w:szCs w:val="24"/>
          <w:lang w:val="en-US"/>
        </w:rPr>
        <w:t>IN TURKEY</w:t>
      </w:r>
    </w:p>
    <w:p w14:paraId="04721A8F" w14:textId="77777777" w:rsidR="00B03875" w:rsidRPr="00B03875" w:rsidRDefault="00B03875" w:rsidP="00B0387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1203EE2" w14:textId="017CCB16" w:rsidR="00B03875" w:rsidRPr="00C07936" w:rsidRDefault="00B03875" w:rsidP="00B03875">
      <w:pPr>
        <w:jc w:val="both"/>
        <w:rPr>
          <w:rFonts w:ascii="Times New Roman" w:eastAsia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Aysen Senturk</w:t>
      </w:r>
      <w:r w:rsidRPr="00C07936">
        <w:rPr>
          <w:rFonts w:ascii="Times New Roman" w:hAnsi="Times New Roman" w:cs="Times New Roman"/>
          <w:i/>
          <w:szCs w:val="24"/>
          <w:vertAlign w:val="superscript"/>
        </w:rPr>
        <w:t>1</w:t>
      </w:r>
      <w:r w:rsidRPr="00C07936">
        <w:rPr>
          <w:rFonts w:ascii="Times New Roman" w:hAnsi="Times New Roman" w:cs="Times New Roman"/>
          <w:i/>
          <w:szCs w:val="24"/>
        </w:rPr>
        <w:t xml:space="preserve">, </w:t>
      </w:r>
      <w:r>
        <w:rPr>
          <w:rFonts w:ascii="Times New Roman" w:hAnsi="Times New Roman" w:cs="Times New Roman"/>
          <w:i/>
          <w:szCs w:val="24"/>
        </w:rPr>
        <w:t>Oya Demir</w:t>
      </w:r>
      <w:r>
        <w:rPr>
          <w:rFonts w:ascii="Times New Roman" w:hAnsi="Times New Roman" w:cs="Times New Roman"/>
          <w:i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Cs w:val="24"/>
        </w:rPr>
        <w:t xml:space="preserve">, </w:t>
      </w:r>
      <w:r w:rsidR="00595BD7">
        <w:rPr>
          <w:rFonts w:ascii="Times New Roman" w:hAnsi="Times New Roman" w:cs="Times New Roman"/>
          <w:i/>
          <w:szCs w:val="24"/>
        </w:rPr>
        <w:t>Mehtap Tatar</w:t>
      </w:r>
      <w:r w:rsidR="006D4BF2">
        <w:rPr>
          <w:rFonts w:ascii="Times New Roman" w:hAnsi="Times New Roman" w:cs="Times New Roman"/>
          <w:i/>
          <w:szCs w:val="24"/>
          <w:vertAlign w:val="superscript"/>
        </w:rPr>
        <w:t>3</w:t>
      </w:r>
      <w:r w:rsidR="00595BD7">
        <w:rPr>
          <w:rFonts w:ascii="Times New Roman" w:hAnsi="Times New Roman" w:cs="Times New Roman"/>
          <w:i/>
          <w:szCs w:val="24"/>
        </w:rPr>
        <w:t>, Murat Ugurl</w:t>
      </w:r>
      <w:r w:rsidR="00691B15">
        <w:rPr>
          <w:rFonts w:ascii="Times New Roman" w:hAnsi="Times New Roman" w:cs="Times New Roman"/>
          <w:i/>
          <w:szCs w:val="24"/>
        </w:rPr>
        <w:t>u</w:t>
      </w:r>
      <w:r w:rsidR="00595BD7">
        <w:rPr>
          <w:rFonts w:ascii="Times New Roman" w:hAnsi="Times New Roman" w:cs="Times New Roman"/>
          <w:i/>
          <w:szCs w:val="24"/>
          <w:vertAlign w:val="superscript"/>
        </w:rPr>
        <w:t>4</w:t>
      </w:r>
      <w:r>
        <w:rPr>
          <w:rFonts w:ascii="Times New Roman" w:hAnsi="Times New Roman" w:cs="Times New Roman"/>
          <w:i/>
          <w:szCs w:val="24"/>
        </w:rPr>
        <w:t>, Celalettin Sıvacı</w:t>
      </w:r>
      <w:r w:rsidR="00595BD7">
        <w:rPr>
          <w:rFonts w:ascii="Times New Roman" w:hAnsi="Times New Roman" w:cs="Times New Roman"/>
          <w:i/>
          <w:szCs w:val="24"/>
          <w:vertAlign w:val="superscript"/>
        </w:rPr>
        <w:t>4</w:t>
      </w:r>
      <w:r w:rsidR="00595BD7">
        <w:rPr>
          <w:rFonts w:ascii="Times New Roman" w:hAnsi="Times New Roman" w:cs="Times New Roman"/>
          <w:i/>
          <w:szCs w:val="24"/>
        </w:rPr>
        <w:t xml:space="preserve">, </w:t>
      </w:r>
      <w:r w:rsidR="00DF5D68">
        <w:rPr>
          <w:rFonts w:ascii="Times New Roman" w:hAnsi="Times New Roman" w:cs="Times New Roman"/>
          <w:i/>
          <w:szCs w:val="24"/>
        </w:rPr>
        <w:t>Engin Biter</w:t>
      </w:r>
      <w:r w:rsidR="00DF5D68">
        <w:rPr>
          <w:rFonts w:ascii="Times New Roman" w:hAnsi="Times New Roman" w:cs="Times New Roman"/>
          <w:i/>
          <w:szCs w:val="24"/>
          <w:vertAlign w:val="superscript"/>
        </w:rPr>
        <w:t>4</w:t>
      </w:r>
      <w:r w:rsidR="00DF5D68">
        <w:rPr>
          <w:rFonts w:ascii="Times New Roman" w:hAnsi="Times New Roman" w:cs="Times New Roman"/>
          <w:i/>
          <w:szCs w:val="24"/>
        </w:rPr>
        <w:t xml:space="preserve">, </w:t>
      </w:r>
      <w:r w:rsidR="00595BD7">
        <w:rPr>
          <w:rFonts w:ascii="Times New Roman" w:hAnsi="Times New Roman" w:cs="Times New Roman"/>
          <w:i/>
          <w:szCs w:val="24"/>
        </w:rPr>
        <w:t>İbrahim Kucu</w:t>
      </w:r>
      <w:r w:rsidR="00691B15">
        <w:rPr>
          <w:rFonts w:ascii="Times New Roman" w:hAnsi="Times New Roman" w:cs="Times New Roman"/>
          <w:i/>
          <w:szCs w:val="24"/>
        </w:rPr>
        <w:t>k</w:t>
      </w:r>
      <w:r w:rsidR="00D30BC9">
        <w:rPr>
          <w:rFonts w:ascii="Times New Roman" w:hAnsi="Times New Roman" w:cs="Times New Roman"/>
          <w:i/>
          <w:szCs w:val="24"/>
          <w:vertAlign w:val="superscript"/>
        </w:rPr>
        <w:t>4</w:t>
      </w:r>
      <w:r>
        <w:rPr>
          <w:rFonts w:ascii="Times New Roman" w:hAnsi="Times New Roman" w:cs="Times New Roman"/>
          <w:i/>
          <w:szCs w:val="24"/>
        </w:rPr>
        <w:t xml:space="preserve">, </w:t>
      </w:r>
      <w:r w:rsidR="00B907B8">
        <w:rPr>
          <w:rFonts w:ascii="Times New Roman" w:hAnsi="Times New Roman" w:cs="Times New Roman"/>
          <w:i/>
          <w:szCs w:val="24"/>
        </w:rPr>
        <w:t xml:space="preserve">E. </w:t>
      </w:r>
      <w:r>
        <w:rPr>
          <w:rFonts w:ascii="Times New Roman" w:hAnsi="Times New Roman" w:cs="Times New Roman"/>
          <w:i/>
          <w:szCs w:val="24"/>
        </w:rPr>
        <w:t>Mert Cetinkaya</w:t>
      </w:r>
      <w:r w:rsidR="00595BD7">
        <w:rPr>
          <w:rFonts w:ascii="Times New Roman" w:hAnsi="Times New Roman" w:cs="Times New Roman"/>
          <w:i/>
          <w:szCs w:val="24"/>
          <w:vertAlign w:val="superscript"/>
        </w:rPr>
        <w:t>4</w:t>
      </w:r>
      <w:r>
        <w:rPr>
          <w:rFonts w:ascii="Times New Roman" w:hAnsi="Times New Roman" w:cs="Times New Roman"/>
          <w:i/>
          <w:szCs w:val="24"/>
        </w:rPr>
        <w:t>, Erdogan Colak</w:t>
      </w:r>
      <w:r w:rsidRPr="009D7A17">
        <w:rPr>
          <w:rFonts w:ascii="Times New Roman" w:hAnsi="Times New Roman" w:cs="Times New Roman"/>
          <w:i/>
          <w:szCs w:val="24"/>
          <w:vertAlign w:val="superscript"/>
        </w:rPr>
        <w:t xml:space="preserve"> </w:t>
      </w:r>
      <w:r w:rsidR="00595BD7">
        <w:rPr>
          <w:rFonts w:ascii="Times New Roman" w:hAnsi="Times New Roman" w:cs="Times New Roman"/>
          <w:i/>
          <w:szCs w:val="24"/>
          <w:vertAlign w:val="superscript"/>
        </w:rPr>
        <w:t>5</w:t>
      </w:r>
      <w:r>
        <w:rPr>
          <w:rFonts w:ascii="Times New Roman" w:hAnsi="Times New Roman" w:cs="Times New Roman"/>
          <w:i/>
          <w:szCs w:val="24"/>
        </w:rPr>
        <w:t xml:space="preserve">, </w:t>
      </w:r>
    </w:p>
    <w:p w14:paraId="4D190286" w14:textId="73B1E56C" w:rsidR="00B03875" w:rsidRDefault="00B03875" w:rsidP="00B03875">
      <w:pPr>
        <w:jc w:val="both"/>
        <w:rPr>
          <w:rFonts w:ascii="Times New Roman" w:eastAsia="Times New Roman" w:hAnsi="Times New Roman" w:cs="Times New Roman"/>
          <w:szCs w:val="24"/>
        </w:rPr>
      </w:pPr>
      <w:r w:rsidRPr="00C07936">
        <w:rPr>
          <w:rFonts w:ascii="Times New Roman" w:eastAsia="Times New Roman" w:hAnsi="Times New Roman" w:cs="Times New Roman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Cs w:val="24"/>
        </w:rPr>
        <w:t>Polar Sağlık Health Eco</w:t>
      </w:r>
      <w:r w:rsidRPr="00C07936">
        <w:rPr>
          <w:rFonts w:ascii="Times New Roman" w:eastAsia="Times New Roman" w:hAnsi="Times New Roman" w:cs="Times New Roman"/>
          <w:szCs w:val="24"/>
        </w:rPr>
        <w:t>nomics&amp;</w:t>
      </w:r>
      <w:r>
        <w:rPr>
          <w:rFonts w:ascii="Times New Roman" w:eastAsia="Times New Roman" w:hAnsi="Times New Roman" w:cs="Times New Roman"/>
          <w:szCs w:val="24"/>
        </w:rPr>
        <w:t xml:space="preserve"> Policy, Ankara, Turkey,</w:t>
      </w:r>
      <w:r w:rsidRPr="00C07936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Cs w:val="24"/>
        </w:rPr>
        <w:t>Boehringer Ingelheim, Ankara, Turkey,</w:t>
      </w:r>
      <w:r w:rsidRPr="00C07936">
        <w:rPr>
          <w:rFonts w:ascii="Times New Roman" w:eastAsia="Times New Roman" w:hAnsi="Times New Roman" w:cs="Times New Roman"/>
          <w:szCs w:val="24"/>
        </w:rPr>
        <w:t xml:space="preserve"> </w:t>
      </w:r>
      <w:r w:rsidR="00595BD7">
        <w:rPr>
          <w:rFonts w:ascii="Times New Roman" w:eastAsia="Times New Roman" w:hAnsi="Times New Roman" w:cs="Times New Roman"/>
          <w:szCs w:val="24"/>
          <w:vertAlign w:val="superscript"/>
        </w:rPr>
        <w:t>3</w:t>
      </w:r>
      <w:r w:rsidR="00595BD7">
        <w:rPr>
          <w:rFonts w:ascii="Times New Roman" w:eastAsia="Times New Roman" w:hAnsi="Times New Roman" w:cs="Times New Roman"/>
          <w:szCs w:val="24"/>
        </w:rPr>
        <w:t xml:space="preserve">Hacettepe University, Ankara, Turkey, </w:t>
      </w:r>
      <w:r w:rsidR="00595BD7">
        <w:rPr>
          <w:rFonts w:ascii="Times New Roman" w:eastAsia="Times New Roman" w:hAnsi="Times New Roman" w:cs="Times New Roman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Cs w:val="24"/>
        </w:rPr>
        <w:t>Ministry of Finance</w:t>
      </w:r>
      <w:r w:rsidRPr="00C07936">
        <w:rPr>
          <w:rFonts w:ascii="Times New Roman" w:eastAsia="Times New Roman" w:hAnsi="Times New Roman" w:cs="Times New Roman"/>
          <w:szCs w:val="24"/>
        </w:rPr>
        <w:t>, Ankara</w:t>
      </w:r>
      <w:r>
        <w:rPr>
          <w:rFonts w:ascii="Times New Roman" w:eastAsia="Times New Roman" w:hAnsi="Times New Roman" w:cs="Times New Roman"/>
          <w:szCs w:val="24"/>
        </w:rPr>
        <w:t xml:space="preserve">, Turkey, </w:t>
      </w:r>
      <w:r w:rsidR="00595BD7">
        <w:rPr>
          <w:rFonts w:ascii="Times New Roman" w:eastAsia="Times New Roman" w:hAnsi="Times New Roman" w:cs="Times New Roman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szCs w:val="24"/>
        </w:rPr>
        <w:t xml:space="preserve">Turkish Pharmacists’ Association, Ankara, Turkey, </w:t>
      </w:r>
    </w:p>
    <w:p w14:paraId="0302C69F" w14:textId="77777777" w:rsidR="00762764" w:rsidRPr="007B33B3" w:rsidRDefault="00762764" w:rsidP="00E5789D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CCFCB00" w14:textId="3DCC6A12" w:rsidR="005F0F0A" w:rsidRPr="004B757B" w:rsidRDefault="00EE5BA4" w:rsidP="004B757B">
      <w:pPr>
        <w:tabs>
          <w:tab w:val="left" w:pos="425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Background</w:t>
      </w:r>
      <w:r w:rsidR="00057165" w:rsidRPr="0005716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7741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97ABB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0B7292" w:rsidRPr="000B7292">
        <w:rPr>
          <w:rFonts w:ascii="Times New Roman" w:hAnsi="Times New Roman" w:cs="Times New Roman"/>
          <w:sz w:val="24"/>
          <w:szCs w:val="24"/>
          <w:lang w:val="en-GB"/>
        </w:rPr>
        <w:t xml:space="preserve">are diseases </w:t>
      </w:r>
      <w:r w:rsidR="00697ABB">
        <w:rPr>
          <w:rFonts w:ascii="Times New Roman" w:hAnsi="Times New Roman" w:cs="Times New Roman"/>
          <w:sz w:val="24"/>
          <w:szCs w:val="24"/>
          <w:lang w:val="en-GB"/>
        </w:rPr>
        <w:t xml:space="preserve">are defined </w:t>
      </w:r>
      <w:r w:rsidR="000B7292" w:rsidRPr="000B7292">
        <w:rPr>
          <w:rFonts w:ascii="Times New Roman" w:hAnsi="Times New Roman" w:cs="Times New Roman"/>
          <w:sz w:val="24"/>
          <w:szCs w:val="24"/>
          <w:lang w:val="en-GB"/>
        </w:rPr>
        <w:t>as life-threatening,</w:t>
      </w:r>
      <w:r w:rsidR="000B729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B7292" w:rsidRPr="000B7292">
        <w:rPr>
          <w:rFonts w:ascii="Times New Roman" w:hAnsi="Times New Roman" w:cs="Times New Roman"/>
          <w:sz w:val="24"/>
          <w:szCs w:val="24"/>
          <w:lang w:val="en-GB"/>
        </w:rPr>
        <w:t>deteriorating or serious chronic conditions</w:t>
      </w:r>
      <w:r w:rsidR="000B729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B7292" w:rsidRPr="000B7292">
        <w:rPr>
          <w:rFonts w:ascii="Times New Roman" w:hAnsi="Times New Roman" w:cs="Times New Roman"/>
          <w:sz w:val="24"/>
          <w:szCs w:val="24"/>
          <w:lang w:val="en-GB"/>
        </w:rPr>
        <w:t xml:space="preserve">affecting a </w:t>
      </w:r>
      <w:r w:rsidR="004B757B">
        <w:rPr>
          <w:rFonts w:ascii="Times New Roman" w:hAnsi="Times New Roman" w:cs="Times New Roman"/>
          <w:sz w:val="24"/>
          <w:szCs w:val="24"/>
          <w:lang w:val="en-GB"/>
        </w:rPr>
        <w:t>relatively</w:t>
      </w:r>
      <w:r w:rsidR="000B7292" w:rsidRPr="000B7292">
        <w:rPr>
          <w:rFonts w:ascii="Times New Roman" w:hAnsi="Times New Roman" w:cs="Times New Roman"/>
          <w:sz w:val="24"/>
          <w:szCs w:val="24"/>
          <w:lang w:val="en-GB"/>
        </w:rPr>
        <w:t xml:space="preserve"> small number of patients</w:t>
      </w:r>
      <w:r w:rsidR="00B653BC">
        <w:rPr>
          <w:rFonts w:ascii="Times New Roman" w:hAnsi="Times New Roman" w:cs="Times New Roman"/>
          <w:sz w:val="24"/>
          <w:szCs w:val="24"/>
          <w:lang w:val="en-GB"/>
        </w:rPr>
        <w:t xml:space="preserve">. Orphan drugs, specifically designed for treatment of </w:t>
      </w:r>
      <w:r w:rsidR="00697ABB">
        <w:rPr>
          <w:rFonts w:ascii="Times New Roman" w:hAnsi="Times New Roman" w:cs="Times New Roman"/>
          <w:sz w:val="24"/>
          <w:szCs w:val="24"/>
          <w:lang w:val="en-GB"/>
        </w:rPr>
        <w:t>rare</w:t>
      </w:r>
      <w:r w:rsidR="00B653BC">
        <w:rPr>
          <w:rFonts w:ascii="Times New Roman" w:hAnsi="Times New Roman" w:cs="Times New Roman"/>
          <w:sz w:val="24"/>
          <w:szCs w:val="24"/>
          <w:lang w:val="en-GB"/>
        </w:rPr>
        <w:t xml:space="preserve"> diseases </w:t>
      </w:r>
      <w:r w:rsidR="00697ABB">
        <w:rPr>
          <w:rFonts w:ascii="Times New Roman" w:hAnsi="Times New Roman" w:cs="Times New Roman"/>
          <w:sz w:val="24"/>
          <w:szCs w:val="24"/>
          <w:lang w:val="en-GB"/>
        </w:rPr>
        <w:t>are of special importance in all healthcare systems</w:t>
      </w:r>
      <w:r w:rsidR="00B653B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4B757B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B653BC">
        <w:rPr>
          <w:rFonts w:ascii="Times New Roman" w:hAnsi="Times New Roman" w:cs="Times New Roman"/>
          <w:sz w:val="24"/>
          <w:szCs w:val="24"/>
          <w:lang w:val="en-GB"/>
        </w:rPr>
        <w:t xml:space="preserve">rugs </w:t>
      </w:r>
      <w:r w:rsidR="004B757B" w:rsidRPr="004B757B">
        <w:rPr>
          <w:rFonts w:ascii="Times New Roman" w:hAnsi="Times New Roman" w:cs="Times New Roman"/>
          <w:sz w:val="24"/>
          <w:szCs w:val="24"/>
          <w:lang w:val="en-GB"/>
        </w:rPr>
        <w:t>approved for an orphan indication </w:t>
      </w:r>
      <w:r w:rsidR="00B653BC">
        <w:rPr>
          <w:rFonts w:ascii="Times New Roman" w:hAnsi="Times New Roman" w:cs="Times New Roman"/>
          <w:sz w:val="24"/>
          <w:szCs w:val="24"/>
          <w:lang w:val="en-GB"/>
        </w:rPr>
        <w:t xml:space="preserve">in EMA, also </w:t>
      </w:r>
      <w:r w:rsidR="004B757B">
        <w:rPr>
          <w:rFonts w:ascii="Times New Roman" w:hAnsi="Times New Roman" w:cs="Times New Roman"/>
          <w:sz w:val="24"/>
          <w:szCs w:val="24"/>
          <w:lang w:val="en-GB"/>
        </w:rPr>
        <w:t>play</w:t>
      </w:r>
      <w:r w:rsidR="00B653BC">
        <w:rPr>
          <w:rFonts w:ascii="Times New Roman" w:hAnsi="Times New Roman" w:cs="Times New Roman"/>
          <w:sz w:val="24"/>
          <w:szCs w:val="24"/>
          <w:lang w:val="en-GB"/>
        </w:rPr>
        <w:t xml:space="preserve"> significant role in</w:t>
      </w:r>
      <w:r w:rsidR="00697ABB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="00B653BC">
        <w:rPr>
          <w:rFonts w:ascii="Times New Roman" w:hAnsi="Times New Roman" w:cs="Times New Roman"/>
          <w:sz w:val="24"/>
          <w:szCs w:val="24"/>
          <w:lang w:val="en-GB"/>
        </w:rPr>
        <w:t xml:space="preserve"> Turkish pharmaceutical market.</w:t>
      </w:r>
      <w:r w:rsidR="004B757B" w:rsidRPr="004B757B">
        <w:rPr>
          <w:rFonts w:ascii="Open Sans" w:hAnsi="Open Sans"/>
          <w:color w:val="333333"/>
          <w:sz w:val="27"/>
          <w:szCs w:val="27"/>
          <w:shd w:val="clear" w:color="auto" w:fill="FFFFFF"/>
        </w:rPr>
        <w:t xml:space="preserve"> </w:t>
      </w:r>
    </w:p>
    <w:p w14:paraId="04AF8EA2" w14:textId="77777777" w:rsidR="009E2D4C" w:rsidRDefault="009E2D4C" w:rsidP="009E2D4C">
      <w:pPr>
        <w:tabs>
          <w:tab w:val="left" w:pos="425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F3B958F" w14:textId="595BA689" w:rsidR="00C91973" w:rsidRDefault="00C91973" w:rsidP="009E2D4C">
      <w:pPr>
        <w:tabs>
          <w:tab w:val="left" w:pos="425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Objective: </w:t>
      </w:r>
      <w:r w:rsidRPr="006C0174">
        <w:rPr>
          <w:rFonts w:ascii="Times New Roman" w:hAnsi="Times New Roman" w:cs="Times New Roman"/>
          <w:sz w:val="24"/>
          <w:szCs w:val="24"/>
          <w:lang w:val="en-GB"/>
        </w:rPr>
        <w:t xml:space="preserve">The purpose of this study is to analyze the orphan drug market in Turkey and to identify </w:t>
      </w:r>
      <w:r w:rsidR="00697ABB">
        <w:rPr>
          <w:rFonts w:ascii="Times New Roman" w:hAnsi="Times New Roman" w:cs="Times New Roman"/>
          <w:sz w:val="24"/>
          <w:szCs w:val="24"/>
          <w:lang w:val="en-GB"/>
        </w:rPr>
        <w:t xml:space="preserve">its </w:t>
      </w:r>
      <w:r w:rsidRPr="006C0174">
        <w:rPr>
          <w:rFonts w:ascii="Times New Roman" w:hAnsi="Times New Roman" w:cs="Times New Roman"/>
          <w:sz w:val="24"/>
          <w:szCs w:val="24"/>
          <w:lang w:val="en-GB"/>
        </w:rPr>
        <w:t>share in pharma</w:t>
      </w:r>
      <w:r w:rsidR="00F9653C">
        <w:rPr>
          <w:rFonts w:ascii="Times New Roman" w:hAnsi="Times New Roman" w:cs="Times New Roman"/>
          <w:sz w:val="24"/>
          <w:szCs w:val="24"/>
          <w:lang w:val="en-GB"/>
        </w:rPr>
        <w:t>ceutical expenditures.</w:t>
      </w:r>
    </w:p>
    <w:p w14:paraId="1BE55E22" w14:textId="77777777" w:rsidR="00C91973" w:rsidRPr="007B33B3" w:rsidRDefault="00C91973" w:rsidP="009E2D4C">
      <w:pPr>
        <w:tabs>
          <w:tab w:val="left" w:pos="425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104FD96" w14:textId="5875F9EB" w:rsidR="001B4A12" w:rsidRDefault="00EE5BA4" w:rsidP="009E2D4C">
      <w:pPr>
        <w:tabs>
          <w:tab w:val="left" w:pos="425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Methods</w:t>
      </w:r>
      <w:r w:rsidR="00057165" w:rsidRPr="000571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1B4A12" w:rsidRPr="000C5B51">
        <w:rPr>
          <w:rFonts w:ascii="Times New Roman" w:hAnsi="Times New Roman" w:cs="Times New Roman"/>
          <w:sz w:val="24"/>
          <w:szCs w:val="24"/>
          <w:lang w:val="en-GB"/>
        </w:rPr>
        <w:t xml:space="preserve">The study was undertaken from </w:t>
      </w:r>
      <w:r w:rsidR="001B4A12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1B4A12" w:rsidRPr="000C5B51">
        <w:rPr>
          <w:rFonts w:ascii="Times New Roman" w:hAnsi="Times New Roman" w:cs="Times New Roman"/>
          <w:sz w:val="24"/>
          <w:szCs w:val="24"/>
          <w:lang w:val="en-GB"/>
        </w:rPr>
        <w:t>Turkish health care payer perspective</w:t>
      </w:r>
      <w:r w:rsidR="002D07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B4A12">
        <w:rPr>
          <w:rFonts w:ascii="Times New Roman" w:hAnsi="Times New Roman" w:cs="Times New Roman"/>
          <w:sz w:val="24"/>
          <w:szCs w:val="24"/>
          <w:lang w:val="en-GB"/>
        </w:rPr>
        <w:t xml:space="preserve">(SSI). An Excel sheet was formed to calculate the </w:t>
      </w:r>
      <w:r w:rsidR="006C0174">
        <w:rPr>
          <w:rFonts w:ascii="Times New Roman" w:hAnsi="Times New Roman" w:cs="Times New Roman"/>
          <w:sz w:val="24"/>
          <w:szCs w:val="24"/>
          <w:lang w:val="en-GB"/>
        </w:rPr>
        <w:t>ratios</w:t>
      </w:r>
      <w:r w:rsidR="001B4A12">
        <w:rPr>
          <w:rFonts w:ascii="Times New Roman" w:hAnsi="Times New Roman" w:cs="Times New Roman"/>
          <w:sz w:val="24"/>
          <w:szCs w:val="24"/>
          <w:lang w:val="en-GB"/>
        </w:rPr>
        <w:t xml:space="preserve"> and results. </w:t>
      </w:r>
      <w:r w:rsidR="001B4A12" w:rsidRPr="00A72D7A">
        <w:rPr>
          <w:rFonts w:ascii="Times New Roman" w:hAnsi="Times New Roman" w:cs="Times New Roman"/>
          <w:sz w:val="24"/>
          <w:szCs w:val="24"/>
          <w:lang w:val="en-GB"/>
        </w:rPr>
        <w:t>Resource utilization data were obtained</w:t>
      </w:r>
      <w:r w:rsidR="001B4A12">
        <w:rPr>
          <w:rFonts w:ascii="Times New Roman" w:hAnsi="Times New Roman" w:cs="Times New Roman"/>
          <w:sz w:val="24"/>
          <w:szCs w:val="24"/>
          <w:lang w:val="en-GB"/>
        </w:rPr>
        <w:t xml:space="preserve"> from Orphanet Report April 2016</w:t>
      </w:r>
      <w:r w:rsidR="006C017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2C273D">
        <w:rPr>
          <w:rFonts w:ascii="Times New Roman" w:hAnsi="Times New Roman" w:cs="Times New Roman"/>
          <w:sz w:val="24"/>
          <w:szCs w:val="24"/>
          <w:lang w:val="en-GB"/>
        </w:rPr>
        <w:t>Rx</w:t>
      </w:r>
      <w:r w:rsidR="005E2965">
        <w:rPr>
          <w:rFonts w:ascii="Times New Roman" w:hAnsi="Times New Roman" w:cs="Times New Roman"/>
          <w:sz w:val="24"/>
          <w:szCs w:val="24"/>
          <w:lang w:val="en-GB"/>
        </w:rPr>
        <w:t>Mediapharma, S</w:t>
      </w:r>
      <w:r w:rsidR="00E622C9">
        <w:rPr>
          <w:rFonts w:ascii="Times New Roman" w:hAnsi="Times New Roman" w:cs="Times New Roman"/>
          <w:sz w:val="24"/>
          <w:szCs w:val="24"/>
          <w:lang w:val="en-GB"/>
        </w:rPr>
        <w:t xml:space="preserve">ocial </w:t>
      </w:r>
      <w:r w:rsidR="005E2965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E622C9">
        <w:rPr>
          <w:rFonts w:ascii="Times New Roman" w:hAnsi="Times New Roman" w:cs="Times New Roman"/>
          <w:sz w:val="24"/>
          <w:szCs w:val="24"/>
          <w:lang w:val="en-GB"/>
        </w:rPr>
        <w:t xml:space="preserve">ecurity </w:t>
      </w:r>
      <w:r w:rsidR="005E2965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E622C9">
        <w:rPr>
          <w:rFonts w:ascii="Times New Roman" w:hAnsi="Times New Roman" w:cs="Times New Roman"/>
          <w:sz w:val="24"/>
          <w:szCs w:val="24"/>
          <w:lang w:val="en-GB"/>
        </w:rPr>
        <w:t>nstitution</w:t>
      </w:r>
      <w:r w:rsidR="005E2965">
        <w:rPr>
          <w:rFonts w:ascii="Times New Roman" w:hAnsi="Times New Roman" w:cs="Times New Roman"/>
          <w:sz w:val="24"/>
          <w:szCs w:val="24"/>
          <w:lang w:val="en-GB"/>
        </w:rPr>
        <w:t xml:space="preserve"> Health Implementation Guideline Annex 4/A and Annex 4/C</w:t>
      </w:r>
      <w:r w:rsidR="006C017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392725D" w14:textId="3EF8818B" w:rsidR="006F5C42" w:rsidRDefault="006F5C42" w:rsidP="009E2D4C">
      <w:pPr>
        <w:tabs>
          <w:tab w:val="left" w:pos="425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A45A87A" w14:textId="44810E74" w:rsidR="006018DE" w:rsidRDefault="00EE5BA4" w:rsidP="009E2D4C">
      <w:pPr>
        <w:tabs>
          <w:tab w:val="left" w:pos="425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E5B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Results: </w:t>
      </w:r>
      <w:r w:rsidR="002D079A" w:rsidRPr="00C72FB8">
        <w:rPr>
          <w:rFonts w:ascii="Times New Roman" w:hAnsi="Times New Roman" w:cs="Times New Roman"/>
          <w:sz w:val="24"/>
          <w:szCs w:val="24"/>
          <w:lang w:val="en-GB"/>
        </w:rPr>
        <w:t xml:space="preserve">45 </w:t>
      </w:r>
      <w:r w:rsidR="00C72FB8">
        <w:rPr>
          <w:rFonts w:ascii="Times New Roman" w:hAnsi="Times New Roman" w:cs="Times New Roman"/>
          <w:sz w:val="24"/>
          <w:szCs w:val="24"/>
          <w:lang w:val="en-GB"/>
        </w:rPr>
        <w:t>products</w:t>
      </w:r>
      <w:r w:rsidR="00D02BF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6018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D079A" w:rsidRPr="00C72FB8">
        <w:rPr>
          <w:rFonts w:ascii="Times New Roman" w:hAnsi="Times New Roman" w:cs="Times New Roman"/>
          <w:sz w:val="24"/>
          <w:szCs w:val="24"/>
          <w:lang w:val="en-GB"/>
        </w:rPr>
        <w:t xml:space="preserve">reimbursed by SSI in </w:t>
      </w:r>
      <w:r w:rsidR="00F9653C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2D079A" w:rsidRPr="00C72FB8">
        <w:rPr>
          <w:rFonts w:ascii="Times New Roman" w:hAnsi="Times New Roman" w:cs="Times New Roman"/>
          <w:sz w:val="24"/>
          <w:szCs w:val="24"/>
          <w:lang w:val="en-GB"/>
        </w:rPr>
        <w:t>Turkish Marke</w:t>
      </w:r>
      <w:r w:rsidR="00C72FB8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697ABB">
        <w:rPr>
          <w:rFonts w:ascii="Times New Roman" w:hAnsi="Times New Roman" w:cs="Times New Roman"/>
          <w:sz w:val="24"/>
          <w:szCs w:val="24"/>
          <w:lang w:val="en-GB"/>
        </w:rPr>
        <w:t>, constituting</w:t>
      </w:r>
      <w:r w:rsidR="00E622C9">
        <w:rPr>
          <w:rFonts w:ascii="Times New Roman" w:hAnsi="Times New Roman" w:cs="Times New Roman"/>
          <w:sz w:val="24"/>
          <w:szCs w:val="24"/>
          <w:lang w:val="en-GB"/>
        </w:rPr>
        <w:t xml:space="preserve"> 52</w:t>
      </w:r>
      <w:r w:rsidR="00F9653C">
        <w:rPr>
          <w:rFonts w:ascii="Times New Roman" w:hAnsi="Times New Roman" w:cs="Times New Roman"/>
          <w:sz w:val="24"/>
          <w:szCs w:val="24"/>
          <w:lang w:val="en-GB"/>
        </w:rPr>
        <w:t>%</w:t>
      </w:r>
      <w:r w:rsidR="00E622C9">
        <w:rPr>
          <w:rFonts w:ascii="Times New Roman" w:hAnsi="Times New Roman" w:cs="Times New Roman"/>
          <w:sz w:val="24"/>
          <w:szCs w:val="24"/>
          <w:lang w:val="en-GB"/>
        </w:rPr>
        <w:t xml:space="preserve"> of 86</w:t>
      </w:r>
      <w:r w:rsidR="002D079A" w:rsidRPr="00C72FB8">
        <w:rPr>
          <w:rFonts w:ascii="Times New Roman" w:hAnsi="Times New Roman" w:cs="Times New Roman"/>
          <w:sz w:val="24"/>
          <w:szCs w:val="24"/>
          <w:lang w:val="en-GB"/>
        </w:rPr>
        <w:t xml:space="preserve"> products </w:t>
      </w:r>
      <w:r w:rsidR="00697ABB">
        <w:rPr>
          <w:rFonts w:ascii="Times New Roman" w:hAnsi="Times New Roman" w:cs="Times New Roman"/>
          <w:sz w:val="24"/>
          <w:szCs w:val="24"/>
          <w:lang w:val="en-GB"/>
        </w:rPr>
        <w:t xml:space="preserve">are classified as </w:t>
      </w:r>
      <w:r w:rsidR="007B6CD8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2D079A" w:rsidRPr="00C72FB8">
        <w:rPr>
          <w:rFonts w:ascii="Times New Roman" w:hAnsi="Times New Roman" w:cs="Times New Roman"/>
          <w:sz w:val="24"/>
          <w:szCs w:val="24"/>
          <w:lang w:val="en-GB"/>
        </w:rPr>
        <w:t>Orphan Drug</w:t>
      </w:r>
      <w:r w:rsidR="007B6CD8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2D079A" w:rsidRPr="00C72FB8">
        <w:rPr>
          <w:rFonts w:ascii="Times New Roman" w:hAnsi="Times New Roman" w:cs="Times New Roman"/>
          <w:sz w:val="24"/>
          <w:szCs w:val="24"/>
          <w:lang w:val="en-GB"/>
        </w:rPr>
        <w:t xml:space="preserve"> by </w:t>
      </w:r>
      <w:r w:rsidR="00D02BFD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2D079A" w:rsidRPr="00C72FB8">
        <w:rPr>
          <w:rFonts w:ascii="Times New Roman" w:hAnsi="Times New Roman" w:cs="Times New Roman"/>
          <w:sz w:val="24"/>
          <w:szCs w:val="24"/>
          <w:lang w:val="en-GB"/>
        </w:rPr>
        <w:t>EMA</w:t>
      </w:r>
      <w:r w:rsidR="00C72F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C72FB8" w:rsidRPr="006018DE">
        <w:rPr>
          <w:rFonts w:ascii="Times New Roman" w:hAnsi="Times New Roman" w:cs="Times New Roman"/>
          <w:sz w:val="24"/>
          <w:szCs w:val="24"/>
          <w:lang w:val="en-GB"/>
        </w:rPr>
        <w:t>There are 15 products</w:t>
      </w:r>
      <w:r w:rsidR="00882F6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882F64" w:rsidRPr="006018DE">
        <w:rPr>
          <w:rFonts w:ascii="Times New Roman" w:hAnsi="Times New Roman" w:cs="Times New Roman"/>
          <w:sz w:val="24"/>
          <w:szCs w:val="24"/>
          <w:lang w:val="en-GB"/>
        </w:rPr>
        <w:t>as orphan drug</w:t>
      </w:r>
      <w:r w:rsidR="00882F6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72FB8" w:rsidRPr="006018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82F64">
        <w:rPr>
          <w:rFonts w:ascii="Times New Roman" w:hAnsi="Times New Roman" w:cs="Times New Roman"/>
          <w:sz w:val="24"/>
          <w:szCs w:val="24"/>
          <w:lang w:val="en-GB"/>
        </w:rPr>
        <w:t>with marketing authorization</w:t>
      </w:r>
      <w:r w:rsidR="00882F64" w:rsidRPr="006018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82F64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C72FB8" w:rsidRPr="006018DE">
        <w:rPr>
          <w:rFonts w:ascii="Times New Roman" w:hAnsi="Times New Roman" w:cs="Times New Roman"/>
          <w:sz w:val="24"/>
          <w:szCs w:val="24"/>
          <w:lang w:val="en-GB"/>
        </w:rPr>
        <w:t xml:space="preserve">in the positive list (Annex 4/A) </w:t>
      </w:r>
      <w:r w:rsidR="00882F64">
        <w:rPr>
          <w:rFonts w:ascii="Times New Roman" w:hAnsi="Times New Roman" w:cs="Times New Roman"/>
          <w:sz w:val="24"/>
          <w:szCs w:val="24"/>
          <w:lang w:val="en-GB"/>
        </w:rPr>
        <w:t>that</w:t>
      </w:r>
      <w:r w:rsidR="00C72FB8" w:rsidRPr="006018DE">
        <w:rPr>
          <w:rFonts w:ascii="Times New Roman" w:hAnsi="Times New Roman" w:cs="Times New Roman"/>
          <w:sz w:val="24"/>
          <w:szCs w:val="24"/>
          <w:lang w:val="en-GB"/>
        </w:rPr>
        <w:t xml:space="preserve"> constitute 33</w:t>
      </w:r>
      <w:r w:rsidR="00F9653C" w:rsidRPr="006018DE">
        <w:rPr>
          <w:rFonts w:ascii="Times New Roman" w:hAnsi="Times New Roman" w:cs="Times New Roman"/>
          <w:sz w:val="24"/>
          <w:szCs w:val="24"/>
          <w:lang w:val="en-GB"/>
        </w:rPr>
        <w:t>%</w:t>
      </w:r>
      <w:r w:rsidR="00C72FB8" w:rsidRPr="006018DE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7B6CD8">
        <w:rPr>
          <w:rFonts w:ascii="Times New Roman" w:hAnsi="Times New Roman" w:cs="Times New Roman"/>
          <w:sz w:val="24"/>
          <w:szCs w:val="24"/>
          <w:lang w:val="en-GB"/>
        </w:rPr>
        <w:t>overall</w:t>
      </w:r>
      <w:r w:rsidR="00C72FB8" w:rsidRPr="006018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bookmarkStart w:id="0" w:name="_GoBack"/>
      <w:bookmarkEnd w:id="0"/>
      <w:r w:rsidR="00C72FB8" w:rsidRPr="006018DE">
        <w:rPr>
          <w:rFonts w:ascii="Times New Roman" w:hAnsi="Times New Roman" w:cs="Times New Roman"/>
          <w:sz w:val="24"/>
          <w:szCs w:val="24"/>
          <w:lang w:val="en-GB"/>
        </w:rPr>
        <w:t>orphan drug market</w:t>
      </w:r>
      <w:r w:rsidR="001C4532">
        <w:rPr>
          <w:rFonts w:ascii="Times New Roman" w:hAnsi="Times New Roman" w:cs="Times New Roman"/>
          <w:sz w:val="24"/>
          <w:szCs w:val="24"/>
          <w:lang w:val="en-GB"/>
        </w:rPr>
        <w:t>. Likewise, p</w:t>
      </w:r>
      <w:r w:rsidR="00C72FB8" w:rsidRPr="006018DE">
        <w:rPr>
          <w:rFonts w:ascii="Times New Roman" w:hAnsi="Times New Roman" w:cs="Times New Roman"/>
          <w:sz w:val="24"/>
          <w:szCs w:val="24"/>
          <w:lang w:val="en-GB"/>
        </w:rPr>
        <w:t>roducts</w:t>
      </w:r>
      <w:r w:rsidR="009C28BC" w:rsidRPr="006018DE">
        <w:rPr>
          <w:rFonts w:ascii="Times New Roman" w:hAnsi="Times New Roman" w:cs="Times New Roman"/>
          <w:sz w:val="24"/>
          <w:szCs w:val="24"/>
          <w:lang w:val="en-GB"/>
        </w:rPr>
        <w:t xml:space="preserve"> with orphan drug status,</w:t>
      </w:r>
      <w:r w:rsidR="001C4532">
        <w:rPr>
          <w:rFonts w:ascii="Times New Roman" w:hAnsi="Times New Roman" w:cs="Times New Roman"/>
          <w:sz w:val="24"/>
          <w:szCs w:val="24"/>
          <w:lang w:val="en-GB"/>
        </w:rPr>
        <w:t xml:space="preserve"> supplied through T</w:t>
      </w:r>
      <w:r w:rsidR="00E622C9">
        <w:rPr>
          <w:rFonts w:ascii="Times New Roman" w:hAnsi="Times New Roman" w:cs="Times New Roman"/>
          <w:sz w:val="24"/>
          <w:szCs w:val="24"/>
          <w:lang w:val="en-GB"/>
        </w:rPr>
        <w:t xml:space="preserve">urkish </w:t>
      </w:r>
      <w:r w:rsidR="001C4532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E622C9">
        <w:rPr>
          <w:rFonts w:ascii="Times New Roman" w:hAnsi="Times New Roman" w:cs="Times New Roman"/>
          <w:sz w:val="24"/>
          <w:szCs w:val="24"/>
          <w:lang w:val="en-GB"/>
        </w:rPr>
        <w:t xml:space="preserve">harmacists’ </w:t>
      </w:r>
      <w:r w:rsidR="001C4532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E622C9">
        <w:rPr>
          <w:rFonts w:ascii="Times New Roman" w:hAnsi="Times New Roman" w:cs="Times New Roman"/>
          <w:sz w:val="24"/>
          <w:szCs w:val="24"/>
          <w:lang w:val="en-GB"/>
        </w:rPr>
        <w:t>ssociation</w:t>
      </w:r>
      <w:r w:rsidR="001C4532">
        <w:rPr>
          <w:rFonts w:ascii="Times New Roman" w:hAnsi="Times New Roman" w:cs="Times New Roman"/>
          <w:sz w:val="24"/>
          <w:szCs w:val="24"/>
          <w:lang w:val="en-GB"/>
        </w:rPr>
        <w:t xml:space="preserve"> channel </w:t>
      </w:r>
      <w:r w:rsidR="007B6CD8">
        <w:rPr>
          <w:rFonts w:ascii="Times New Roman" w:hAnsi="Times New Roman" w:cs="Times New Roman"/>
          <w:sz w:val="24"/>
          <w:szCs w:val="24"/>
          <w:lang w:val="en-GB"/>
        </w:rPr>
        <w:t xml:space="preserve">on </w:t>
      </w:r>
      <w:r w:rsidR="00C72FB8" w:rsidRPr="006018DE">
        <w:rPr>
          <w:rFonts w:ascii="Times New Roman" w:hAnsi="Times New Roman" w:cs="Times New Roman"/>
          <w:sz w:val="24"/>
          <w:szCs w:val="24"/>
          <w:lang w:val="en-GB"/>
        </w:rPr>
        <w:t xml:space="preserve">NPP </w:t>
      </w:r>
      <w:r w:rsidR="007B6CD8">
        <w:rPr>
          <w:rFonts w:ascii="Times New Roman" w:hAnsi="Times New Roman" w:cs="Times New Roman"/>
          <w:sz w:val="24"/>
          <w:szCs w:val="24"/>
          <w:lang w:val="en-GB"/>
        </w:rPr>
        <w:t xml:space="preserve">basis </w:t>
      </w:r>
      <w:r w:rsidR="00C72FB8" w:rsidRPr="006018DE">
        <w:rPr>
          <w:rFonts w:ascii="Times New Roman" w:hAnsi="Times New Roman" w:cs="Times New Roman"/>
          <w:sz w:val="24"/>
          <w:szCs w:val="24"/>
          <w:lang w:val="en-GB"/>
        </w:rPr>
        <w:t xml:space="preserve">and in the </w:t>
      </w:r>
      <w:r w:rsidR="009C28BC" w:rsidRPr="006018DE">
        <w:rPr>
          <w:rFonts w:ascii="Times New Roman" w:hAnsi="Times New Roman" w:cs="Times New Roman"/>
          <w:sz w:val="24"/>
          <w:szCs w:val="24"/>
          <w:lang w:val="en-GB"/>
        </w:rPr>
        <w:t>overseas product list (Annex 4/C) c</w:t>
      </w:r>
      <w:r w:rsidR="00F9653C">
        <w:rPr>
          <w:rFonts w:ascii="Times New Roman" w:hAnsi="Times New Roman" w:cs="Times New Roman"/>
          <w:sz w:val="24"/>
          <w:szCs w:val="24"/>
          <w:lang w:val="en-GB"/>
        </w:rPr>
        <w:t>omprise</w:t>
      </w:r>
      <w:r w:rsidR="009C28BC" w:rsidRPr="006018DE">
        <w:rPr>
          <w:rFonts w:ascii="Times New Roman" w:hAnsi="Times New Roman" w:cs="Times New Roman"/>
          <w:sz w:val="24"/>
          <w:szCs w:val="24"/>
          <w:lang w:val="en-GB"/>
        </w:rPr>
        <w:t xml:space="preserve"> 67</w:t>
      </w:r>
      <w:r w:rsidR="00F9653C">
        <w:rPr>
          <w:rFonts w:ascii="Times New Roman" w:hAnsi="Times New Roman" w:cs="Times New Roman"/>
          <w:sz w:val="24"/>
          <w:szCs w:val="24"/>
          <w:lang w:val="en-GB"/>
        </w:rPr>
        <w:t xml:space="preserve">% </w:t>
      </w:r>
      <w:r w:rsidR="009C28BC" w:rsidRPr="006018DE">
        <w:rPr>
          <w:rFonts w:ascii="Times New Roman" w:hAnsi="Times New Roman" w:cs="Times New Roman"/>
          <w:sz w:val="24"/>
          <w:szCs w:val="24"/>
          <w:lang w:val="en-GB"/>
        </w:rPr>
        <w:t xml:space="preserve">of total orphan drug market. The top </w:t>
      </w:r>
      <w:r w:rsidR="006018DE">
        <w:rPr>
          <w:rFonts w:ascii="Times New Roman" w:hAnsi="Times New Roman" w:cs="Times New Roman"/>
          <w:sz w:val="24"/>
          <w:szCs w:val="24"/>
          <w:lang w:val="en-GB"/>
        </w:rPr>
        <w:t xml:space="preserve">3 Companies </w:t>
      </w:r>
      <w:r w:rsidR="005F0F0A">
        <w:rPr>
          <w:rFonts w:ascii="Times New Roman" w:hAnsi="Times New Roman" w:cs="Times New Roman"/>
          <w:sz w:val="24"/>
          <w:szCs w:val="24"/>
          <w:lang w:val="en-GB"/>
        </w:rPr>
        <w:t>with orphan drug investment are</w:t>
      </w:r>
      <w:r w:rsidR="009C28BC" w:rsidRPr="006018DE">
        <w:rPr>
          <w:rFonts w:ascii="Times New Roman" w:hAnsi="Times New Roman" w:cs="Times New Roman"/>
          <w:sz w:val="24"/>
          <w:szCs w:val="24"/>
          <w:lang w:val="en-GB"/>
        </w:rPr>
        <w:t>; Novartis, Celgene and Shire.</w:t>
      </w:r>
      <w:r w:rsidR="009E3958" w:rsidRPr="006018DE">
        <w:rPr>
          <w:rFonts w:ascii="Times New Roman" w:hAnsi="Times New Roman" w:cs="Times New Roman"/>
          <w:sz w:val="24"/>
          <w:szCs w:val="24"/>
          <w:lang w:val="en-GB"/>
        </w:rPr>
        <w:t xml:space="preserve"> In 2015, </w:t>
      </w:r>
      <w:r w:rsidR="00B16AB9">
        <w:rPr>
          <w:rFonts w:ascii="Times New Roman" w:hAnsi="Times New Roman" w:cs="Times New Roman"/>
          <w:sz w:val="24"/>
          <w:szCs w:val="24"/>
          <w:lang w:val="en-GB"/>
        </w:rPr>
        <w:t xml:space="preserve">5 </w:t>
      </w:r>
      <w:r w:rsidR="009C28BC" w:rsidRPr="006018DE">
        <w:rPr>
          <w:rFonts w:ascii="Times New Roman" w:hAnsi="Times New Roman" w:cs="Times New Roman"/>
          <w:sz w:val="24"/>
          <w:szCs w:val="24"/>
          <w:lang w:val="en-GB"/>
        </w:rPr>
        <w:t>orphan drugs</w:t>
      </w:r>
      <w:r w:rsidR="009E3958" w:rsidRPr="006018DE">
        <w:rPr>
          <w:rFonts w:ascii="Times New Roman" w:hAnsi="Times New Roman" w:cs="Times New Roman"/>
          <w:sz w:val="24"/>
          <w:szCs w:val="24"/>
          <w:lang w:val="en-GB"/>
        </w:rPr>
        <w:t xml:space="preserve"> entered the market with reimbursement approval in An</w:t>
      </w:r>
      <w:r w:rsidR="001C4532">
        <w:rPr>
          <w:rFonts w:ascii="Times New Roman" w:hAnsi="Times New Roman" w:cs="Times New Roman"/>
          <w:sz w:val="24"/>
          <w:szCs w:val="24"/>
          <w:lang w:val="en-GB"/>
        </w:rPr>
        <w:t>tineoplastic and Immunomodulating</w:t>
      </w:r>
      <w:r w:rsidR="002C273D">
        <w:rPr>
          <w:rFonts w:ascii="Times New Roman" w:hAnsi="Times New Roman" w:cs="Times New Roman"/>
          <w:sz w:val="24"/>
          <w:szCs w:val="24"/>
          <w:lang w:val="en-GB"/>
        </w:rPr>
        <w:t>, Respiratory, Musculo-skeletal System, Alimentary Tract and Metabolism, Cardiovascular System ATC groups.</w:t>
      </w:r>
    </w:p>
    <w:p w14:paraId="325900C8" w14:textId="77777777" w:rsidR="003A128A" w:rsidRPr="007B33B3" w:rsidRDefault="003A128A" w:rsidP="009E2D4C">
      <w:pPr>
        <w:tabs>
          <w:tab w:val="left" w:pos="425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5433510" w14:textId="45668E45" w:rsidR="009E7AAC" w:rsidRDefault="00057165">
      <w:pPr>
        <w:tabs>
          <w:tab w:val="left" w:pos="425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7165">
        <w:rPr>
          <w:rFonts w:ascii="Times New Roman" w:hAnsi="Times New Roman" w:cs="Times New Roman"/>
          <w:b/>
          <w:sz w:val="24"/>
          <w:szCs w:val="24"/>
          <w:lang w:val="en-US"/>
        </w:rPr>
        <w:t>Conclusion:</w:t>
      </w:r>
      <w:r w:rsidR="007133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D079A" w:rsidRPr="002C273D">
        <w:rPr>
          <w:rFonts w:ascii="Times New Roman" w:hAnsi="Times New Roman" w:cs="Times New Roman"/>
          <w:sz w:val="24"/>
          <w:szCs w:val="24"/>
          <w:lang w:val="en-US"/>
        </w:rPr>
        <w:t>The total e</w:t>
      </w:r>
      <w:r w:rsidR="007B6CD8">
        <w:rPr>
          <w:rFonts w:ascii="Times New Roman" w:hAnsi="Times New Roman" w:cs="Times New Roman"/>
          <w:sz w:val="24"/>
          <w:szCs w:val="24"/>
          <w:lang w:val="en-US"/>
        </w:rPr>
        <w:t>xpenditure of o</w:t>
      </w:r>
      <w:r w:rsidR="00DC6607">
        <w:rPr>
          <w:rFonts w:ascii="Times New Roman" w:hAnsi="Times New Roman" w:cs="Times New Roman"/>
          <w:sz w:val="24"/>
          <w:szCs w:val="24"/>
          <w:lang w:val="en-US"/>
        </w:rPr>
        <w:t xml:space="preserve">rphan drugs in 2015 </w:t>
      </w:r>
      <w:r w:rsidR="00F9653C">
        <w:rPr>
          <w:rFonts w:ascii="Times New Roman" w:hAnsi="Times New Roman" w:cs="Times New Roman"/>
          <w:sz w:val="24"/>
          <w:szCs w:val="24"/>
          <w:lang w:val="en-US"/>
        </w:rPr>
        <w:t xml:space="preserve">was </w:t>
      </w:r>
      <w:r w:rsidR="00DC6607">
        <w:rPr>
          <w:rFonts w:ascii="Times New Roman" w:hAnsi="Times New Roman" w:cs="Times New Roman"/>
          <w:sz w:val="24"/>
          <w:szCs w:val="24"/>
          <w:lang w:val="en-US"/>
        </w:rPr>
        <w:t>€</w:t>
      </w:r>
      <w:r w:rsidR="00DF5D68">
        <w:rPr>
          <w:rFonts w:ascii="Times New Roman" w:hAnsi="Times New Roman" w:cs="Times New Roman"/>
          <w:sz w:val="24"/>
          <w:szCs w:val="24"/>
          <w:lang w:val="en-US"/>
        </w:rPr>
        <w:t>208,868,926 (</w:t>
      </w:r>
      <w:r w:rsidR="00634FD8">
        <w:rPr>
          <w:rFonts w:ascii="Times New Roman" w:hAnsi="Times New Roman" w:cs="Times New Roman"/>
          <w:sz w:val="24"/>
          <w:szCs w:val="24"/>
          <w:lang w:val="en-US"/>
        </w:rPr>
        <w:t>664.203.185</w:t>
      </w:r>
      <w:r w:rsidR="00C160E3" w:rsidRPr="002C273D">
        <w:rPr>
          <w:rFonts w:ascii="Times New Roman" w:hAnsi="Times New Roman" w:cs="Times New Roman"/>
          <w:sz w:val="24"/>
          <w:szCs w:val="24"/>
          <w:lang w:val="en-US"/>
        </w:rPr>
        <w:t xml:space="preserve"> TL)</w:t>
      </w:r>
      <w:r w:rsidR="002D079A" w:rsidRPr="002C273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34FD8">
        <w:rPr>
          <w:rFonts w:ascii="Times New Roman" w:hAnsi="Times New Roman" w:cs="Times New Roman"/>
          <w:sz w:val="24"/>
          <w:szCs w:val="24"/>
          <w:lang w:val="en-US"/>
        </w:rPr>
        <w:t>Orphan Drugs ha</w:t>
      </w:r>
      <w:r w:rsidR="00F9653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34FD8">
        <w:rPr>
          <w:rFonts w:ascii="Times New Roman" w:hAnsi="Times New Roman" w:cs="Times New Roman"/>
          <w:sz w:val="24"/>
          <w:szCs w:val="24"/>
          <w:lang w:val="en-US"/>
        </w:rPr>
        <w:t xml:space="preserve"> a share of %4,2</w:t>
      </w:r>
      <w:r w:rsidR="002D079A" w:rsidRPr="002C273D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F9653C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D079A" w:rsidRPr="002C273D">
        <w:rPr>
          <w:rFonts w:ascii="Times New Roman" w:hAnsi="Times New Roman" w:cs="Times New Roman"/>
          <w:sz w:val="24"/>
          <w:szCs w:val="24"/>
          <w:lang w:val="en-US"/>
        </w:rPr>
        <w:t xml:space="preserve"> global</w:t>
      </w:r>
      <w:r w:rsidR="00697ABB">
        <w:rPr>
          <w:rFonts w:ascii="Times New Roman" w:hAnsi="Times New Roman" w:cs="Times New Roman"/>
          <w:sz w:val="24"/>
          <w:szCs w:val="24"/>
          <w:lang w:val="en-US"/>
        </w:rPr>
        <w:t xml:space="preserve"> pharmaceutical</w:t>
      </w:r>
      <w:r w:rsidR="002D079A" w:rsidRPr="002C273D">
        <w:rPr>
          <w:rFonts w:ascii="Times New Roman" w:hAnsi="Times New Roman" w:cs="Times New Roman"/>
          <w:sz w:val="24"/>
          <w:szCs w:val="24"/>
          <w:lang w:val="en-US"/>
        </w:rPr>
        <w:t xml:space="preserve"> budget.</w:t>
      </w:r>
    </w:p>
    <w:p w14:paraId="59196DBB" w14:textId="77777777" w:rsidR="004B757B" w:rsidRDefault="004B757B">
      <w:pPr>
        <w:tabs>
          <w:tab w:val="left" w:pos="425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4B757B" w:rsidSect="00602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10F15" w14:textId="77777777" w:rsidR="000B69CA" w:rsidRDefault="000B69CA" w:rsidP="006D2447">
      <w:pPr>
        <w:spacing w:after="0" w:line="240" w:lineRule="auto"/>
      </w:pPr>
      <w:r>
        <w:separator/>
      </w:r>
    </w:p>
  </w:endnote>
  <w:endnote w:type="continuationSeparator" w:id="0">
    <w:p w14:paraId="23DEC662" w14:textId="77777777" w:rsidR="000B69CA" w:rsidRDefault="000B69CA" w:rsidP="006D2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2FA89" w14:textId="77777777" w:rsidR="000B69CA" w:rsidRDefault="000B69CA" w:rsidP="006D2447">
      <w:pPr>
        <w:spacing w:after="0" w:line="240" w:lineRule="auto"/>
      </w:pPr>
      <w:r>
        <w:separator/>
      </w:r>
    </w:p>
  </w:footnote>
  <w:footnote w:type="continuationSeparator" w:id="0">
    <w:p w14:paraId="0DA9EE3A" w14:textId="77777777" w:rsidR="000B69CA" w:rsidRDefault="000B69CA" w:rsidP="006D24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64"/>
    <w:rsid w:val="000250D3"/>
    <w:rsid w:val="00052EDA"/>
    <w:rsid w:val="00057165"/>
    <w:rsid w:val="000927AF"/>
    <w:rsid w:val="000A125F"/>
    <w:rsid w:val="000A3321"/>
    <w:rsid w:val="000B69CA"/>
    <w:rsid w:val="000B7292"/>
    <w:rsid w:val="000C3821"/>
    <w:rsid w:val="00173C93"/>
    <w:rsid w:val="001B4A12"/>
    <w:rsid w:val="001C4532"/>
    <w:rsid w:val="002C273D"/>
    <w:rsid w:val="002C7D5B"/>
    <w:rsid w:val="002D079A"/>
    <w:rsid w:val="0038677A"/>
    <w:rsid w:val="003A128A"/>
    <w:rsid w:val="004312DB"/>
    <w:rsid w:val="004654A8"/>
    <w:rsid w:val="004B757B"/>
    <w:rsid w:val="00552F3A"/>
    <w:rsid w:val="00595BD7"/>
    <w:rsid w:val="005A3868"/>
    <w:rsid w:val="005E2965"/>
    <w:rsid w:val="005F0F0A"/>
    <w:rsid w:val="006018DE"/>
    <w:rsid w:val="00602272"/>
    <w:rsid w:val="0061414F"/>
    <w:rsid w:val="00617F4E"/>
    <w:rsid w:val="00634FD8"/>
    <w:rsid w:val="00661149"/>
    <w:rsid w:val="006704C9"/>
    <w:rsid w:val="00691B15"/>
    <w:rsid w:val="00697ABB"/>
    <w:rsid w:val="006A7153"/>
    <w:rsid w:val="006C0174"/>
    <w:rsid w:val="006D2447"/>
    <w:rsid w:val="006D4BF2"/>
    <w:rsid w:val="006F5C42"/>
    <w:rsid w:val="00713379"/>
    <w:rsid w:val="007142A3"/>
    <w:rsid w:val="007250D0"/>
    <w:rsid w:val="00727F6C"/>
    <w:rsid w:val="00762764"/>
    <w:rsid w:val="00774183"/>
    <w:rsid w:val="00781A21"/>
    <w:rsid w:val="00793F04"/>
    <w:rsid w:val="007B33B3"/>
    <w:rsid w:val="007B6CD8"/>
    <w:rsid w:val="007C698E"/>
    <w:rsid w:val="007D3291"/>
    <w:rsid w:val="007E264D"/>
    <w:rsid w:val="00882F64"/>
    <w:rsid w:val="008D2D5E"/>
    <w:rsid w:val="009646A6"/>
    <w:rsid w:val="009A0954"/>
    <w:rsid w:val="009B6231"/>
    <w:rsid w:val="009C28BC"/>
    <w:rsid w:val="009E2D4C"/>
    <w:rsid w:val="009E3958"/>
    <w:rsid w:val="009E7AAC"/>
    <w:rsid w:val="00A33408"/>
    <w:rsid w:val="00A72D7A"/>
    <w:rsid w:val="00AA04E4"/>
    <w:rsid w:val="00AB18AE"/>
    <w:rsid w:val="00AF42BD"/>
    <w:rsid w:val="00AF5157"/>
    <w:rsid w:val="00B03875"/>
    <w:rsid w:val="00B16AB9"/>
    <w:rsid w:val="00B1783C"/>
    <w:rsid w:val="00B653BC"/>
    <w:rsid w:val="00B70DA5"/>
    <w:rsid w:val="00B907B8"/>
    <w:rsid w:val="00BA06CA"/>
    <w:rsid w:val="00BC4653"/>
    <w:rsid w:val="00BD7728"/>
    <w:rsid w:val="00BF6EB3"/>
    <w:rsid w:val="00C15D36"/>
    <w:rsid w:val="00C160E3"/>
    <w:rsid w:val="00C40952"/>
    <w:rsid w:val="00C51316"/>
    <w:rsid w:val="00C72FB8"/>
    <w:rsid w:val="00C91973"/>
    <w:rsid w:val="00CD56B9"/>
    <w:rsid w:val="00CD588D"/>
    <w:rsid w:val="00D02BFD"/>
    <w:rsid w:val="00D17E37"/>
    <w:rsid w:val="00D30BC9"/>
    <w:rsid w:val="00D63769"/>
    <w:rsid w:val="00DC6607"/>
    <w:rsid w:val="00DF5D68"/>
    <w:rsid w:val="00E326E0"/>
    <w:rsid w:val="00E5789D"/>
    <w:rsid w:val="00E622C9"/>
    <w:rsid w:val="00E6290F"/>
    <w:rsid w:val="00EE3F1A"/>
    <w:rsid w:val="00EE516E"/>
    <w:rsid w:val="00EE5BA4"/>
    <w:rsid w:val="00F5159E"/>
    <w:rsid w:val="00F75E7C"/>
    <w:rsid w:val="00F77B9D"/>
    <w:rsid w:val="00F9653C"/>
    <w:rsid w:val="00FA1479"/>
    <w:rsid w:val="00FA3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1BD3FA"/>
  <w15:docId w15:val="{7BD24EA2-E3DF-40C4-89BA-1ABAD87E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2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D244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2447"/>
    <w:rPr>
      <w:rFonts w:ascii="Lucida Grande" w:hAnsi="Lucida Grande" w:cs="Lucida Grande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6D24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2447"/>
  </w:style>
  <w:style w:type="paragraph" w:styleId="AltBilgi">
    <w:name w:val="footer"/>
    <w:basedOn w:val="Normal"/>
    <w:link w:val="AltBilgiChar"/>
    <w:uiPriority w:val="99"/>
    <w:unhideWhenUsed/>
    <w:rsid w:val="006D24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2447"/>
  </w:style>
  <w:style w:type="character" w:customStyle="1" w:styleId="apple-converted-space">
    <w:name w:val="apple-converted-space"/>
    <w:basedOn w:val="VarsaylanParagrafYazTipi"/>
    <w:rsid w:val="004B757B"/>
  </w:style>
  <w:style w:type="character" w:styleId="AklamaBavurusu">
    <w:name w:val="annotation reference"/>
    <w:basedOn w:val="VarsaylanParagrafYazTipi"/>
    <w:uiPriority w:val="99"/>
    <w:semiHidden/>
    <w:unhideWhenUsed/>
    <w:rsid w:val="00F9653C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9653C"/>
    <w:pPr>
      <w:spacing w:line="240" w:lineRule="auto"/>
    </w:pPr>
    <w:rPr>
      <w:sz w:val="24"/>
      <w:szCs w:val="24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9653C"/>
    <w:rPr>
      <w:sz w:val="24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9653C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965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Boehringer Ingelheim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ayşen aksel</cp:lastModifiedBy>
  <cp:revision>7</cp:revision>
  <dcterms:created xsi:type="dcterms:W3CDTF">2016-06-15T12:27:00Z</dcterms:created>
  <dcterms:modified xsi:type="dcterms:W3CDTF">2016-10-11T12:10:00Z</dcterms:modified>
</cp:coreProperties>
</file>